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9D297B">
      <w:pPr>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lang w:eastAsia="zh-CN"/>
        </w:rPr>
        <w:t>唐晓巍</w:t>
      </w:r>
      <w:r>
        <w:rPr>
          <w:rFonts w:hint="eastAsia" w:ascii="方正小标宋简体" w:hAnsi="方正小标宋简体" w:eastAsia="方正小标宋简体" w:cs="方正小标宋简体"/>
          <w:sz w:val="44"/>
          <w:szCs w:val="44"/>
        </w:rPr>
        <w:t>同志</w:t>
      </w:r>
      <w:r>
        <w:rPr>
          <w:rFonts w:hint="eastAsia" w:ascii="方正小标宋简体" w:hAnsi="方正小标宋简体" w:eastAsia="方正小标宋简体" w:cs="方正小标宋简体"/>
          <w:sz w:val="44"/>
          <w:szCs w:val="44"/>
          <w:lang w:eastAsia="zh-CN"/>
        </w:rPr>
        <w:t>2025-2026</w:t>
      </w:r>
      <w:r>
        <w:rPr>
          <w:rFonts w:hint="eastAsia" w:ascii="方正小标宋简体" w:hAnsi="方正小标宋简体" w:eastAsia="方正小标宋简体" w:cs="方正小标宋简体"/>
          <w:sz w:val="44"/>
          <w:szCs w:val="44"/>
        </w:rPr>
        <w:t>学年述职报告</w:t>
      </w:r>
    </w:p>
    <w:p w14:paraId="60E5D5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唐晓巍，女，硕士，公共卫生学院卫生检验中心，质量管理科科员，助理研究员。现将一学年来的学习、工作情况简要总结如下：</w:t>
      </w:r>
    </w:p>
    <w:p w14:paraId="73E9D3A7">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一．思想政治表现与职业道德</w:t>
      </w:r>
    </w:p>
    <w:p w14:paraId="53ABEC9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思想上，我始终坚持正确的政治方向，积极参加学院及中心组织的各项政治理论学习和业务培训，认真学习党的创新理论和质量强国战略相关文件精神，深入领会其核心要义与实践要求，通过集中学习、专题研讨和个人自学等多种方式，努力将所学所思转化为推动质量管理工作的思想武器和行动自觉。我深知，质量管理工作直接关系到数据的准确性和科研结果的可靠性，从服务学院发展和社会服务的角度出发，力求将政治意识融入到每一次质控核查、每一项标准执行之中。</w:t>
      </w:r>
    </w:p>
    <w:p w14:paraId="6893984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同时，我高度重视自身职业道德建设，始终以一名合格的教育工作者和质量管理人员的标准来严格要求自己，注重在日常工作中锤炼严谨务实、细致规范的职业品格。质量管理岗位责任重大，容不得半点马虎和懈怠，因此我坚持按制度办事、按流程操作，对待每一项检测任务和质控环节始终保持审慎客观的态度，确保过程可追溯、结果可验证。切实提升自身的思想政治素质和职业道德修养，做到学思用贯通、知信行统一。</w:t>
      </w:r>
    </w:p>
    <w:p w14:paraId="7B35A79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工作中，我始终抱持服务意识，主动加强与各业务科室的沟通协调，耐心解答质量管控方面的疑问，积极配合教学和科研团队做好相关保障工作。我坚信，只有把思想政治觉悟转化为日常工作中的自觉行动，把职业道德要求落实到每一个操作细节，才能真正履行好一名质量管理科员的职责与担当。</w:t>
      </w:r>
    </w:p>
    <w:p w14:paraId="35B3983E">
      <w:pPr>
        <w:keepNext w:val="0"/>
        <w:keepLines w:val="0"/>
        <w:pageBreakBefore w:val="0"/>
        <w:widowControl w:val="0"/>
        <w:numPr>
          <w:ilvl w:val="0"/>
          <w:numId w:val="1"/>
        </w:numPr>
        <w:kinsoku/>
        <w:wordWrap/>
        <w:overflowPunct/>
        <w:topLinePunct w:val="0"/>
        <w:autoSpaceDE/>
        <w:autoSpaceDN/>
        <w:bidi w:val="0"/>
        <w:adjustRightInd/>
        <w:snapToGrid/>
        <w:spacing w:line="360" w:lineRule="auto"/>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工作方面</w:t>
      </w:r>
    </w:p>
    <w:p w14:paraId="7E2B2A8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作为卫生检验中心质量管理科一员，2025-2026学年的工作重心依然包括两方面：质量管理工作及日常工作。</w:t>
      </w:r>
    </w:p>
    <w:p w14:paraId="386E9489">
      <w:pPr>
        <w:keepNext w:val="0"/>
        <w:keepLines w:val="0"/>
        <w:pageBreakBefore w:val="0"/>
        <w:widowControl w:val="0"/>
        <w:numPr>
          <w:ilvl w:val="0"/>
          <w:numId w:val="2"/>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质量管理工作</w:t>
      </w:r>
    </w:p>
    <w:p w14:paraId="53C669C3">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本年度，工作围绕CNAS资质维护和CMA扩项整改，从“人、机、料、法、环、溯”六个维度系统推进。</w:t>
      </w:r>
    </w:p>
    <w:p w14:paraId="5AF6555C">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人员方面，组织开展人员培训约29次，人员监控20余次，人员日常监督5次，并更新中心人员档案。</w:t>
      </w:r>
    </w:p>
    <w:p w14:paraId="2DFCA2C8">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仪器方面，组织完成3月及9月各212台仪器维护工作，完成仪器维护记录的填写及确认，撰写仪器维护报告1份。参与完成本年度仪器检定校准计划的编制及实施，组织并回收仪器确认表113份，编制本年度仪器检定校准证书目录。组织完成23台大型仪器的期间核查工作，并编制仪器期间核查报告。</w:t>
      </w:r>
    </w:p>
    <w:p w14:paraId="6C2C7134">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标准物质方面，完成新购入85个标准品的验收及管理、在库100余个标准物质的期间核查、过期标准品的销毁3次、标准物质证书的管理等。</w:t>
      </w:r>
    </w:p>
    <w:p w14:paraId="2E011CC2">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标准方面，每两月完成一次242项CNAS国标查新工作及每两月完成一次800余项CMA标准查新。两方面国标每两月交替展开查新，并编制CNAS及CMA标准查新报告，共计12份。更新国标目录及能力范围表，完成旧国标剔除。组织新国标培训及考核。并负责标准的发放、保存及废止处理。</w:t>
      </w:r>
    </w:p>
    <w:p w14:paraId="562C6E41">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环境方面，日常管理中心样品室、档案室及标准物质。及时记录环境情况以便追溯。</w:t>
      </w:r>
    </w:p>
    <w:p w14:paraId="5C009CAF">
      <w:pPr>
        <w:keepNext w:val="0"/>
        <w:keepLines w:val="0"/>
        <w:pageBreakBefore w:val="0"/>
        <w:widowControl w:val="0"/>
        <w:numPr>
          <w:ilvl w:val="0"/>
          <w:numId w:val="0"/>
        </w:numPr>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其他方面，组织开展2025年中心内部审核，参与完成五个不符合项的整改。撰写内审报告1份。参与开展中心2025年管理评审并撰写相关管理评审报告1份。配合各科室落实质控工作，顺利通过国家、省、市多级安全专项检</w:t>
      </w:r>
      <w:bookmarkStart w:id="0" w:name="_GoBack"/>
      <w:bookmarkEnd w:id="0"/>
      <w:r>
        <w:rPr>
          <w:rFonts w:hint="eastAsia" w:ascii="宋体" w:hAnsi="宋体" w:eastAsia="宋体" w:cs="宋体"/>
          <w:sz w:val="24"/>
          <w:szCs w:val="24"/>
          <w:lang w:val="en-US" w:eastAsia="zh-CN"/>
        </w:rPr>
        <w:t>查。“更新因变动所需调整的安全责任体系材料、生物安全管理等材料。准备飞行检查材料，并配合被评审工作。以及相关不符合项的整改。并编写相关整改材料及报告。</w:t>
      </w:r>
    </w:p>
    <w:p w14:paraId="3FE01E96">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日常工作方面：回收、保存及销毁中心质量记录。组织填报学院下达的各种材料，办公器材的申请、实验室维护及报修。配合完成学生期末监考和研究生监考的相关工作。</w:t>
      </w:r>
    </w:p>
    <w:p w14:paraId="4313C2C9">
      <w:pPr>
        <w:keepNext w:val="0"/>
        <w:keepLines w:val="0"/>
        <w:pageBreakBefore w:val="0"/>
        <w:widowControl w:val="0"/>
        <w:numPr>
          <w:ilvl w:val="0"/>
          <w:numId w:val="1"/>
        </w:numPr>
        <w:kinsoku/>
        <w:wordWrap/>
        <w:overflowPunct/>
        <w:topLinePunct w:val="0"/>
        <w:autoSpaceDE/>
        <w:autoSpaceDN/>
        <w:bidi w:val="0"/>
        <w:adjustRightInd/>
        <w:snapToGrid/>
        <w:spacing w:line="360" w:lineRule="auto"/>
        <w:ind w:left="0" w:leftChars="0"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学术业绩</w:t>
      </w:r>
    </w:p>
    <w:p w14:paraId="3E5940AB">
      <w:pPr>
        <w:keepNext w:val="0"/>
        <w:keepLines w:val="0"/>
        <w:pageBreakBefore w:val="0"/>
        <w:widowControl w:val="0"/>
        <w:numPr>
          <w:ilvl w:val="0"/>
          <w:numId w:val="3"/>
        </w:numPr>
        <w:kinsoku/>
        <w:wordWrap/>
        <w:overflowPunct/>
        <w:topLinePunct w:val="0"/>
        <w:autoSpaceDE/>
        <w:autoSpaceDN/>
        <w:bidi w:val="0"/>
        <w:adjustRightInd/>
        <w:snapToGrid/>
        <w:spacing w:line="360" w:lineRule="auto"/>
        <w:ind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撰写论文一篇</w:t>
      </w:r>
    </w:p>
    <w:p w14:paraId="2A3258B3">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center"/>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 xml:space="preserve">                                         汇报人：唐晓巍</w:t>
      </w:r>
    </w:p>
    <w:p w14:paraId="215157F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right"/>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2026年8月31日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0000000000000000000"/>
    <w:charset w:val="86"/>
    <w:family w:val="auto"/>
    <w:pitch w:val="default"/>
    <w:sig w:usb0="00000000" w:usb1="00000000" w:usb2="00000000" w:usb3="00000000" w:csb0="00040000" w:csb1="00000000"/>
  </w:font>
  <w:font w:name="Segoe UI">
    <w:panose1 w:val="020B0502040204020203"/>
    <w:charset w:val="00"/>
    <w:family w:val="auto"/>
    <w:pitch w:val="default"/>
    <w:sig w:usb0="E10022FF" w:usb1="C000E47F" w:usb2="00000029" w:usb3="00000000" w:csb0="200001DF" w:csb1="2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1E81FE"/>
    <w:multiLevelType w:val="singleLevel"/>
    <w:tmpl w:val="CA1E81FE"/>
    <w:lvl w:ilvl="0" w:tentative="0">
      <w:start w:val="2"/>
      <w:numFmt w:val="chineseCounting"/>
      <w:suff w:val="nothing"/>
      <w:lvlText w:val="%1．"/>
      <w:lvlJc w:val="left"/>
      <w:rPr>
        <w:rFonts w:hint="eastAsia"/>
      </w:rPr>
    </w:lvl>
  </w:abstractNum>
  <w:abstractNum w:abstractNumId="1">
    <w:nsid w:val="3B56238D"/>
    <w:multiLevelType w:val="singleLevel"/>
    <w:tmpl w:val="3B56238D"/>
    <w:lvl w:ilvl="0" w:tentative="0">
      <w:start w:val="1"/>
      <w:numFmt w:val="decimal"/>
      <w:lvlText w:val="%1."/>
      <w:lvlJc w:val="left"/>
      <w:pPr>
        <w:tabs>
          <w:tab w:val="left" w:pos="312"/>
        </w:tabs>
      </w:pPr>
    </w:lvl>
  </w:abstractNum>
  <w:abstractNum w:abstractNumId="2">
    <w:nsid w:val="41FED471"/>
    <w:multiLevelType w:val="singleLevel"/>
    <w:tmpl w:val="41FED471"/>
    <w:lvl w:ilvl="0" w:tentative="0">
      <w:start w:val="1"/>
      <w:numFmt w:val="decimal"/>
      <w:lvlText w:val="%1."/>
      <w:lvlJc w:val="left"/>
      <w:pPr>
        <w:tabs>
          <w:tab w:val="left" w:pos="312"/>
        </w:tabs>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1B72550"/>
    <w:rsid w:val="00220988"/>
    <w:rsid w:val="00C54E16"/>
    <w:rsid w:val="061C410F"/>
    <w:rsid w:val="09AE69E9"/>
    <w:rsid w:val="0DEE68B6"/>
    <w:rsid w:val="0F651213"/>
    <w:rsid w:val="15FB249C"/>
    <w:rsid w:val="1AA31299"/>
    <w:rsid w:val="1C0D51D4"/>
    <w:rsid w:val="2E1B14D5"/>
    <w:rsid w:val="428D666B"/>
    <w:rsid w:val="44E977E0"/>
    <w:rsid w:val="46252A99"/>
    <w:rsid w:val="47683EF8"/>
    <w:rsid w:val="4B6D1CB5"/>
    <w:rsid w:val="4BEA72DB"/>
    <w:rsid w:val="4F7E3FF3"/>
    <w:rsid w:val="5FC324AB"/>
    <w:rsid w:val="61B72550"/>
    <w:rsid w:val="68737ACA"/>
    <w:rsid w:val="6F55769C"/>
    <w:rsid w:val="7C5C3C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customStyle="1" w:styleId="6">
    <w:name w:val="样式2"/>
    <w:basedOn w:val="1"/>
    <w:qFormat/>
    <w:uiPriority w:val="0"/>
    <w:pPr>
      <w:spacing w:before="44" w:line="257" w:lineRule="auto"/>
      <w:ind w:left="106" w:right="102" w:hanging="1"/>
      <w:jc w:val="both"/>
    </w:pPr>
    <w:rPr>
      <w:rFonts w:ascii="黑体" w:hAnsi="黑体" w:eastAsia="宋体" w:cs="黑体"/>
      <w:snapToGrid w:val="0"/>
      <w:color w:val="000000"/>
      <w:kern w:val="0"/>
      <w:sz w:val="22"/>
      <w:szCs w:val="22"/>
      <w:lang w:eastAsia="en-U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1367</Words>
  <Characters>1423</Characters>
  <Lines>0</Lines>
  <Paragraphs>0</Paragraphs>
  <TotalTime>242</TotalTime>
  <ScaleCrop>false</ScaleCrop>
  <LinksUpToDate>false</LinksUpToDate>
  <CharactersWithSpaces>1464</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2025-08-25T02:23:00Z</dcterms:created>
  <dc:creator>幸福糖糖</dc:creator>
  <cp:lastModifiedBy>幸福糖糖</cp:lastModifiedBy>
  <cp:lastPrinted>2025-08-27T02:51:00Z</cp:lastPrinted>
  <dcterms:modified xsi:type="dcterms:W3CDTF">2026-09-04T05:33:16Z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FEE8E4A149184BFCBA65834BC6EB08BC_13</vt:lpwstr>
  </property>
  <property fmtid="{D5CDD505-2E9C-101B-9397-08002B2CF9AE}" pid="4" name="KSOTemplateDocerSaveRecord">
    <vt:lpwstr>eyJoZGlkIjoiMTIxNDFkZGFjYmU4YWRjN2IyYmQzYWQyY2FiNmE3MzAiLCJ1c2VySWQiOiI4NDk2ODU5NjQifQ==</vt:lpwstr>
  </property>
</Properties>
</file>